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1E8EAF38" w14:textId="77777777" w:rsidR="00A67653" w:rsidRPr="00A67653" w:rsidRDefault="00A67653" w:rsidP="00A67653">
            <w:pPr>
              <w:pStyle w:val="TableText"/>
              <w:rPr>
                <w:szCs w:val="24"/>
              </w:rPr>
            </w:pPr>
            <w:r w:rsidRPr="00A67653">
              <w:rPr>
                <w:szCs w:val="24"/>
              </w:rPr>
              <w:t>Entry Type: Performance and Discipline (P&amp;D-10B)</w:t>
            </w:r>
          </w:p>
          <w:p w14:paraId="62E4B47C" w14:textId="77777777" w:rsidR="00A67653" w:rsidRPr="00A67653" w:rsidRDefault="00A67653" w:rsidP="00A67653">
            <w:pPr>
              <w:pStyle w:val="TableText"/>
              <w:rPr>
                <w:bCs/>
                <w:szCs w:val="24"/>
              </w:rPr>
            </w:pPr>
            <w:r w:rsidRPr="00A67653">
              <w:rPr>
                <w:szCs w:val="24"/>
              </w:rPr>
              <w:t xml:space="preserve">Reference:  Art. 2.D.4.d., </w:t>
            </w:r>
            <w:r w:rsidRPr="00A67653">
              <w:rPr>
                <w:bCs/>
                <w:szCs w:val="24"/>
              </w:rPr>
              <w:t xml:space="preserve">Discipline and Conduct, COMDTINST M1600.2 (series) and </w:t>
            </w:r>
            <w:r w:rsidRPr="00A67653">
              <w:rPr>
                <w:bCs/>
                <w:szCs w:val="24"/>
              </w:rPr>
              <w:br/>
              <w:t xml:space="preserve">                   Government Travel Charge Card (GTCC) Program Policies and Procedures </w:t>
            </w:r>
            <w:r w:rsidRPr="00A67653">
              <w:rPr>
                <w:bCs/>
                <w:szCs w:val="24"/>
              </w:rPr>
              <w:br/>
              <w:t xml:space="preserve">                   COMDTINST M4600.18 (series)</w:t>
            </w:r>
          </w:p>
          <w:p w14:paraId="7AECDB46" w14:textId="77777777" w:rsidR="00A67653" w:rsidRPr="00A67653" w:rsidRDefault="00A67653" w:rsidP="00A67653">
            <w:pPr>
              <w:pStyle w:val="TableText"/>
              <w:rPr>
                <w:szCs w:val="24"/>
              </w:rPr>
            </w:pPr>
            <w:r w:rsidRPr="00A67653">
              <w:rPr>
                <w:szCs w:val="24"/>
              </w:rPr>
              <w:t>Responsible Level: Unit</w:t>
            </w:r>
          </w:p>
          <w:p w14:paraId="6BA511A6" w14:textId="77777777" w:rsidR="00A67653" w:rsidRPr="00A67653" w:rsidRDefault="00A67653" w:rsidP="00A67653">
            <w:pPr>
              <w:pStyle w:val="TableText"/>
              <w:rPr>
                <w:szCs w:val="24"/>
              </w:rPr>
            </w:pPr>
            <w:r w:rsidRPr="00A67653">
              <w:rPr>
                <w:szCs w:val="24"/>
              </w:rPr>
              <w:t xml:space="preserve">Entry:  </w:t>
            </w:r>
          </w:p>
          <w:bookmarkStart w:id="0" w:name="Text17"/>
          <w:p w14:paraId="36A30C02" w14:textId="77777777" w:rsidR="00A67653" w:rsidRPr="00A67653" w:rsidRDefault="00A67653" w:rsidP="00A67653">
            <w:pPr>
              <w:pStyle w:val="TableText"/>
              <w:spacing w:after="240"/>
              <w:rPr>
                <w:szCs w:val="24"/>
              </w:rPr>
            </w:pPr>
            <w:r w:rsidRPr="00A67653">
              <w:rPr>
                <w:szCs w:val="24"/>
              </w:rPr>
              <w:fldChar w:fldCharType="begin">
                <w:ffData>
                  <w:name w:val="Text17"/>
                  <w:enabled/>
                  <w:calcOnExit w:val="0"/>
                  <w:textInput>
                    <w:default w:val="DDMMMYYYY"/>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DDMMMYYYY</w:t>
            </w:r>
            <w:r w:rsidRPr="00A67653">
              <w:rPr>
                <w:szCs w:val="24"/>
              </w:rPr>
              <w:fldChar w:fldCharType="end"/>
            </w:r>
            <w:bookmarkEnd w:id="0"/>
            <w:r w:rsidRPr="00A67653">
              <w:rPr>
                <w:szCs w:val="24"/>
              </w:rPr>
              <w:t xml:space="preserve">:  </w:t>
            </w:r>
            <w:r w:rsidRPr="00A67653">
              <w:rPr>
                <w:szCs w:val="24"/>
              </w:rPr>
              <w:fldChar w:fldCharType="begin">
                <w:ffData>
                  <w:name w:val=""/>
                  <w:enabled/>
                  <w:calcOnExit w:val="0"/>
                  <w:textInput>
                    <w:default w:val="[RANK]  [LASTNAME]"/>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[RANK]  [LASTNAME]</w:t>
            </w:r>
            <w:r w:rsidRPr="00A67653">
              <w:rPr>
                <w:szCs w:val="24"/>
              </w:rPr>
              <w:fldChar w:fldCharType="end"/>
            </w:r>
            <w:r w:rsidRPr="00A67653">
              <w:rPr>
                <w:szCs w:val="24"/>
              </w:rPr>
              <w:t xml:space="preserve">, it has been found that on </w:t>
            </w:r>
            <w:r w:rsidRPr="00A67653">
              <w:rPr>
                <w:szCs w:val="24"/>
              </w:rPr>
              <w:fldChar w:fldCharType="begin">
                <w:ffData>
                  <w:name w:val=""/>
                  <w:enabled/>
                  <w:calcOnExit w:val="0"/>
                  <w:textInput>
                    <w:default w:val="[enter number of occasions]"/>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[enter number of occasions]</w:t>
            </w:r>
            <w:r w:rsidRPr="00A67653">
              <w:rPr>
                <w:szCs w:val="24"/>
              </w:rPr>
              <w:fldChar w:fldCharType="end"/>
            </w:r>
            <w:r w:rsidRPr="00A67653">
              <w:rPr>
                <w:szCs w:val="24"/>
              </w:rPr>
              <w:t xml:space="preserve">  occasions totaling </w:t>
            </w:r>
            <w:r w:rsidRPr="00A67653">
              <w:rPr>
                <w:szCs w:val="24"/>
              </w:rPr>
              <w:fldChar w:fldCharType="begin">
                <w:ffData>
                  <w:name w:val=""/>
                  <w:enabled/>
                  <w:calcOnExit w:val="0"/>
                  <w:textInput>
                    <w:default w:val="[$enter the amount]"/>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[$enter the amount]</w:t>
            </w:r>
            <w:r w:rsidRPr="00A67653">
              <w:rPr>
                <w:szCs w:val="24"/>
              </w:rPr>
              <w:fldChar w:fldCharType="end"/>
            </w:r>
            <w:r w:rsidRPr="00A67653">
              <w:rPr>
                <w:szCs w:val="24"/>
              </w:rPr>
              <w:t xml:space="preserve"> you used your GTCC for purchases that were not authorized by an approved set of travel orders.  This is in direct violation of a General Order issued in COMDTINST 4600.14(series).   </w:t>
            </w:r>
          </w:p>
          <w:p w14:paraId="28108890" w14:textId="77777777" w:rsidR="00A67653" w:rsidRPr="00A67653" w:rsidRDefault="00A67653" w:rsidP="00A67653">
            <w:pPr>
              <w:pStyle w:val="TableText"/>
              <w:spacing w:after="240"/>
              <w:rPr>
                <w:szCs w:val="24"/>
              </w:rPr>
            </w:pPr>
            <w:r w:rsidRPr="00A67653">
              <w:rPr>
                <w:szCs w:val="24"/>
              </w:rPr>
              <w:t xml:space="preserve">Your GTCC account has been closed for misuse.  You will need to ensure that future travel orders include authorization to use the Centrally Billed Account for common carrier transportation and authorization for travel advances as required to meet the travel requirements.  </w:t>
            </w:r>
          </w:p>
          <w:p w14:paraId="1D53BC01" w14:textId="77777777" w:rsidR="00A67653" w:rsidRPr="00A67653" w:rsidRDefault="00A67653" w:rsidP="00A67653">
            <w:pPr>
              <w:pStyle w:val="TableText"/>
              <w:spacing w:after="240"/>
              <w:rPr>
                <w:szCs w:val="24"/>
              </w:rPr>
            </w:pPr>
            <w:r w:rsidRPr="00A67653">
              <w:rPr>
                <w:szCs w:val="24"/>
              </w:rPr>
              <w:t xml:space="preserve">On this date, you have been counseled that misuse of your GTCC, which is only for authorized official travel related expenses, brings discredit upon the Service, burdens the command administratively, jeopardizes your ability to maintain a security clearance, and may prevent you from being assigned OCONUS.  Additionally, you need to understand that this misuse can reflect negatively in your performance evaluations and may become grounds for denial of reenlistment or discharge from the Service.  </w:t>
            </w:r>
            <w:r w:rsidRPr="00A67653">
              <w:rPr>
                <w:szCs w:val="24"/>
              </w:rPr>
              <w:br/>
            </w:r>
          </w:p>
          <w:p w14:paraId="306034FA" w14:textId="77777777" w:rsidR="00A67653" w:rsidRPr="00A67653" w:rsidRDefault="00A67653" w:rsidP="00A67653">
            <w:pPr>
              <w:pStyle w:val="TableText"/>
              <w:tabs>
                <w:tab w:val="left" w:pos="4962"/>
              </w:tabs>
              <w:spacing w:after="240"/>
              <w:rPr>
                <w:szCs w:val="24"/>
              </w:rPr>
            </w:pPr>
            <w:r w:rsidRPr="00A67653">
              <w:rPr>
                <w:szCs w:val="24"/>
              </w:rPr>
              <w:br/>
            </w:r>
            <w:r w:rsidRPr="00A67653">
              <w:rPr>
                <w:szCs w:val="24"/>
              </w:rPr>
              <w:tab/>
            </w:r>
            <w:bookmarkStart w:id="1" w:name="Text18"/>
            <w:r w:rsidRPr="00A67653">
              <w:rPr>
                <w:szCs w:val="24"/>
              </w:rPr>
              <w:fldChar w:fldCharType="begin">
                <w:ffData>
                  <w:name w:val="Text18"/>
                  <w:enabled/>
                  <w:calcOnExit w:val="0"/>
                  <w:textInput>
                    <w:default w:val="A. B. SEA, CAPT, USCG"/>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A. B. SEA, CAPT, USCG</w:t>
            </w:r>
            <w:r w:rsidRPr="00A67653">
              <w:rPr>
                <w:szCs w:val="24"/>
              </w:rPr>
              <w:fldChar w:fldCharType="end"/>
            </w:r>
            <w:bookmarkEnd w:id="1"/>
            <w:r w:rsidRPr="00A67653">
              <w:rPr>
                <w:szCs w:val="24"/>
              </w:rPr>
              <w:br/>
            </w:r>
            <w:r w:rsidRPr="00A67653">
              <w:rPr>
                <w:szCs w:val="24"/>
              </w:rPr>
              <w:tab/>
            </w:r>
            <w:r w:rsidRPr="00A67653">
              <w:rPr>
                <w:szCs w:val="24"/>
              </w:rPr>
              <w:fldChar w:fldCharType="begin">
                <w:ffData>
                  <w:name w:val="Text19"/>
                  <w:enabled/>
                  <w:calcOnExit w:val="0"/>
                  <w:textInput>
                    <w:default w:val="Commanding Officer"/>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Commanding Officer</w:t>
            </w:r>
            <w:r w:rsidRPr="00A67653">
              <w:rPr>
                <w:szCs w:val="24"/>
              </w:rPr>
              <w:fldChar w:fldCharType="end"/>
            </w:r>
          </w:p>
          <w:p w14:paraId="75DD20A7" w14:textId="77777777" w:rsidR="00A67653" w:rsidRPr="00A67653" w:rsidRDefault="00A67653" w:rsidP="00A67653">
            <w:pPr>
              <w:pStyle w:val="TableText"/>
              <w:spacing w:after="240"/>
              <w:rPr>
                <w:szCs w:val="24"/>
              </w:rPr>
            </w:pPr>
            <w:r w:rsidRPr="00A67653">
              <w:rPr>
                <w:szCs w:val="24"/>
              </w:rPr>
              <w:fldChar w:fldCharType="begin">
                <w:ffData>
                  <w:name w:val=""/>
                  <w:enabled/>
                  <w:calcOnExit w:val="0"/>
                  <w:textInput>
                    <w:default w:val="DDMMMYYYY"/>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DDMMMYYYY</w:t>
            </w:r>
            <w:r w:rsidRPr="00A67653">
              <w:rPr>
                <w:szCs w:val="24"/>
              </w:rPr>
              <w:fldChar w:fldCharType="end"/>
            </w:r>
            <w:r w:rsidRPr="00A67653">
              <w:rPr>
                <w:szCs w:val="24"/>
              </w:rPr>
              <w:t>:  I acknowledge the above entry.</w:t>
            </w:r>
          </w:p>
          <w:p w14:paraId="534328F9" w14:textId="3F3A8B99" w:rsidR="0085780E" w:rsidRPr="008E7D1E" w:rsidRDefault="00A67653" w:rsidP="00A67653">
            <w:pPr>
              <w:pStyle w:val="TableText"/>
              <w:tabs>
                <w:tab w:val="left" w:pos="5019"/>
              </w:tabs>
              <w:rPr>
                <w:szCs w:val="24"/>
              </w:rPr>
            </w:pPr>
            <w:r w:rsidRPr="00A67653">
              <w:rPr>
                <w:szCs w:val="24"/>
              </w:rPr>
              <w:br/>
            </w:r>
            <w:r w:rsidRPr="00A67653">
              <w:rPr>
                <w:szCs w:val="24"/>
              </w:rPr>
              <w:tab/>
            </w:r>
            <w:r w:rsidRPr="00A67653">
              <w:rPr>
                <w:szCs w:val="24"/>
              </w:rPr>
              <w:fldChar w:fldCharType="begin">
                <w:ffData>
                  <w:name w:val=""/>
                  <w:enabled/>
                  <w:calcOnExit w:val="0"/>
                  <w:textInput>
                    <w:default w:val="FIRST MI LAST"/>
                  </w:textInput>
                </w:ffData>
              </w:fldChar>
            </w:r>
            <w:r w:rsidRPr="00A67653">
              <w:rPr>
                <w:szCs w:val="24"/>
              </w:rPr>
              <w:instrText xml:space="preserve"> FORMTEXT </w:instrText>
            </w:r>
            <w:r w:rsidRPr="00A67653">
              <w:rPr>
                <w:szCs w:val="24"/>
              </w:rPr>
            </w:r>
            <w:r w:rsidRPr="00A67653">
              <w:rPr>
                <w:szCs w:val="24"/>
              </w:rPr>
              <w:fldChar w:fldCharType="separate"/>
            </w:r>
            <w:r w:rsidRPr="00A67653">
              <w:rPr>
                <w:noProof/>
                <w:szCs w:val="24"/>
              </w:rPr>
              <w:t>FIRST MI LAST</w:t>
            </w:r>
            <w:r w:rsidRPr="00A67653">
              <w:rPr>
                <w:szCs w:val="24"/>
              </w:rPr>
              <w:fldChar w:fldCharType="end"/>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30080"/>
    <w:rsid w:val="001361CD"/>
    <w:rsid w:val="00144933"/>
    <w:rsid w:val="00186E88"/>
    <w:rsid w:val="001B4A0B"/>
    <w:rsid w:val="001D4F21"/>
    <w:rsid w:val="001E2CAE"/>
    <w:rsid w:val="0020138F"/>
    <w:rsid w:val="002376BB"/>
    <w:rsid w:val="002619C8"/>
    <w:rsid w:val="00263C04"/>
    <w:rsid w:val="00296ABF"/>
    <w:rsid w:val="002C7128"/>
    <w:rsid w:val="00324A09"/>
    <w:rsid w:val="004413DA"/>
    <w:rsid w:val="00483F4A"/>
    <w:rsid w:val="004A6FA9"/>
    <w:rsid w:val="004B7A7B"/>
    <w:rsid w:val="004C6155"/>
    <w:rsid w:val="00502179"/>
    <w:rsid w:val="005026A2"/>
    <w:rsid w:val="00506E87"/>
    <w:rsid w:val="0054469B"/>
    <w:rsid w:val="006558D6"/>
    <w:rsid w:val="006574CC"/>
    <w:rsid w:val="006A7CBF"/>
    <w:rsid w:val="006B64A5"/>
    <w:rsid w:val="0072337B"/>
    <w:rsid w:val="007458FB"/>
    <w:rsid w:val="007505EE"/>
    <w:rsid w:val="00794C69"/>
    <w:rsid w:val="0085780E"/>
    <w:rsid w:val="008630E6"/>
    <w:rsid w:val="008702C9"/>
    <w:rsid w:val="00896797"/>
    <w:rsid w:val="00896FD0"/>
    <w:rsid w:val="008B2B74"/>
    <w:rsid w:val="008E7D1E"/>
    <w:rsid w:val="008F3C36"/>
    <w:rsid w:val="00986E99"/>
    <w:rsid w:val="00996767"/>
    <w:rsid w:val="00A67653"/>
    <w:rsid w:val="00A90383"/>
    <w:rsid w:val="00AB14F0"/>
    <w:rsid w:val="00B521C4"/>
    <w:rsid w:val="00B52D59"/>
    <w:rsid w:val="00C06077"/>
    <w:rsid w:val="00C13E6A"/>
    <w:rsid w:val="00C610CE"/>
    <w:rsid w:val="00C93ED8"/>
    <w:rsid w:val="00CA5558"/>
    <w:rsid w:val="00CC450B"/>
    <w:rsid w:val="00CF4390"/>
    <w:rsid w:val="00DB171C"/>
    <w:rsid w:val="00DC5DEB"/>
    <w:rsid w:val="00DF6E0F"/>
    <w:rsid w:val="00E06931"/>
    <w:rsid w:val="00E80BCF"/>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2023-10-29T20:31:00Z</dcterms:created>
  <dcterms:modified xsi:type="dcterms:W3CDTF">2023-10-29T20:31:00Z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