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446A752" w14:textId="77777777" w:rsidR="00C039C7" w:rsidRPr="003A5004" w:rsidRDefault="00C039C7" w:rsidP="00C039C7">
            <w:pPr>
              <w:pStyle w:val="TableText"/>
              <w:rPr>
                <w:szCs w:val="24"/>
              </w:rPr>
            </w:pPr>
            <w:r w:rsidRPr="003A5004">
              <w:rPr>
                <w:szCs w:val="24"/>
              </w:rPr>
              <w:t>Entry Type: Performance and Discipline (P&amp;D-</w:t>
            </w:r>
            <w:r>
              <w:rPr>
                <w:szCs w:val="24"/>
              </w:rPr>
              <w:t>0</w:t>
            </w:r>
            <w:r w:rsidRPr="003A5004">
              <w:rPr>
                <w:szCs w:val="24"/>
              </w:rPr>
              <w:t>1</w:t>
            </w:r>
            <w:r>
              <w:rPr>
                <w:szCs w:val="24"/>
              </w:rPr>
              <w:t>A</w:t>
            </w:r>
            <w:r w:rsidRPr="003A5004">
              <w:rPr>
                <w:szCs w:val="24"/>
              </w:rPr>
              <w:t>)</w:t>
            </w:r>
          </w:p>
          <w:p w14:paraId="658DBAC5" w14:textId="77777777" w:rsidR="00C039C7" w:rsidRPr="003A5004" w:rsidRDefault="00C039C7" w:rsidP="00C039C7">
            <w:pPr>
              <w:pStyle w:val="TableText"/>
              <w:rPr>
                <w:szCs w:val="24"/>
              </w:rPr>
            </w:pPr>
            <w:r w:rsidRPr="003A5004">
              <w:rPr>
                <w:szCs w:val="24"/>
              </w:rPr>
              <w:t xml:space="preserve">Reference:  </w:t>
            </w:r>
            <w:r w:rsidRPr="00942728">
              <w:rPr>
                <w:szCs w:val="24"/>
              </w:rPr>
              <w:t>Body Composition Standards Program, COMDTINST 1020.8</w:t>
            </w:r>
            <w:r w:rsidRPr="007442C1">
              <w:rPr>
                <w:szCs w:val="24"/>
              </w:rPr>
              <w:t xml:space="preserve"> (series)</w:t>
            </w:r>
          </w:p>
          <w:p w14:paraId="09430A6F" w14:textId="77777777" w:rsidR="00C039C7" w:rsidRPr="003A5004" w:rsidRDefault="00C039C7" w:rsidP="00C039C7">
            <w:pPr>
              <w:pStyle w:val="TableText"/>
              <w:rPr>
                <w:szCs w:val="24"/>
              </w:rPr>
            </w:pPr>
            <w:r w:rsidRPr="003A5004">
              <w:rPr>
                <w:szCs w:val="24"/>
              </w:rPr>
              <w:t>Responsible Level: Unit</w:t>
            </w:r>
          </w:p>
          <w:p w14:paraId="6BF40942" w14:textId="77777777" w:rsidR="00C039C7" w:rsidRPr="003A5004" w:rsidRDefault="00C039C7" w:rsidP="00C039C7">
            <w:pPr>
              <w:pStyle w:val="TableText"/>
              <w:rPr>
                <w:szCs w:val="24"/>
              </w:rPr>
            </w:pPr>
            <w:r w:rsidRPr="003A5004">
              <w:rPr>
                <w:szCs w:val="24"/>
              </w:rPr>
              <w:t xml:space="preserve">Entry: </w:t>
            </w:r>
          </w:p>
          <w:bookmarkStart w:id="0" w:name="Text17"/>
          <w:p w14:paraId="0C140704" w14:textId="77777777" w:rsidR="00C039C7" w:rsidRPr="003A5004" w:rsidRDefault="00C039C7" w:rsidP="00C039C7">
            <w:pPr>
              <w:pStyle w:val="TableText"/>
              <w:rPr>
                <w:szCs w:val="24"/>
              </w:rPr>
            </w:pPr>
            <w:r w:rsidRPr="003A5004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3A5004">
              <w:rPr>
                <w:szCs w:val="24"/>
              </w:rPr>
              <w:instrText xml:space="preserve"> FORMTEXT </w:instrText>
            </w:r>
            <w:r w:rsidRPr="003A5004">
              <w:rPr>
                <w:szCs w:val="24"/>
              </w:rPr>
            </w:r>
            <w:r w:rsidRPr="003A5004">
              <w:rPr>
                <w:szCs w:val="24"/>
              </w:rPr>
              <w:fldChar w:fldCharType="separate"/>
            </w:r>
            <w:r w:rsidRPr="003A5004">
              <w:rPr>
                <w:noProof/>
                <w:szCs w:val="24"/>
              </w:rPr>
              <w:t>DDMMMYYYY</w:t>
            </w:r>
            <w:r w:rsidRPr="003A5004">
              <w:rPr>
                <w:szCs w:val="24"/>
              </w:rPr>
              <w:fldChar w:fldCharType="end"/>
            </w:r>
            <w:bookmarkEnd w:id="0"/>
            <w:r w:rsidRPr="003A5004">
              <w:rPr>
                <w:szCs w:val="24"/>
              </w:rPr>
              <w:t xml:space="preserve">:  Your probationary period </w:t>
            </w:r>
            <w:r>
              <w:rPr>
                <w:szCs w:val="24"/>
              </w:rPr>
              <w:t xml:space="preserve">has warranted special consideration and is extended for </w:t>
            </w:r>
            <w:r w:rsidRPr="003A5004">
              <w:rPr>
                <w:szCs w:val="24"/>
              </w:rPr>
              <w:t xml:space="preserve">thirty days, in accordance with the </w:t>
            </w:r>
            <w:r w:rsidRPr="00942728">
              <w:rPr>
                <w:szCs w:val="24"/>
              </w:rPr>
              <w:t>Body Composition Standards Program, COMDTINST 1020.8</w:t>
            </w:r>
            <w:r w:rsidRPr="007442C1">
              <w:rPr>
                <w:szCs w:val="24"/>
              </w:rPr>
              <w:t xml:space="preserve"> (series)</w:t>
            </w:r>
            <w:r w:rsidRPr="003A5004">
              <w:rPr>
                <w:szCs w:val="24"/>
              </w:rPr>
              <w:t>.</w:t>
            </w:r>
            <w:r>
              <w:rPr>
                <w:szCs w:val="24"/>
              </w:rPr>
              <w:t xml:space="preserve"> </w:t>
            </w:r>
            <w:r w:rsidRPr="003A5004">
              <w:rPr>
                <w:szCs w:val="24"/>
              </w:rPr>
              <w:t xml:space="preserve"> If you fail to reach compliance by the end</w:t>
            </w:r>
            <w:r>
              <w:rPr>
                <w:szCs w:val="24"/>
              </w:rPr>
              <w:t xml:space="preserve"> of this extension</w:t>
            </w:r>
            <w:r w:rsidRPr="003A5004">
              <w:rPr>
                <w:szCs w:val="24"/>
              </w:rPr>
              <w:t xml:space="preserve">, you will be recommended for </w:t>
            </w: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paration (if active duty), recommended for transfer to the ISL (if reservist), or recommended to return to the Department of Health and Human Services (Public Health Service)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separation (if active duty), recommended for transfer to the ISL (if reservist), or recommended to return to the Department of Health and Human Services (Public Health Service)</w:t>
            </w:r>
            <w:r>
              <w:rPr>
                <w:szCs w:val="24"/>
              </w:rPr>
              <w:fldChar w:fldCharType="end"/>
            </w:r>
            <w:r w:rsidRPr="003A5004">
              <w:rPr>
                <w:szCs w:val="24"/>
              </w:rPr>
              <w:t>.  By signature below, you acknowledge both this entry and that you have been afforded the opportunity to</w:t>
            </w:r>
            <w:r>
              <w:rPr>
                <w:szCs w:val="24"/>
              </w:rPr>
              <w:t xml:space="preserve"> </w:t>
            </w:r>
            <w:r w:rsidRPr="00942728">
              <w:rPr>
                <w:szCs w:val="24"/>
              </w:rPr>
              <w:t>Body Composition Standards Program, COMDTINST 1020.8</w:t>
            </w:r>
            <w:r w:rsidRPr="007442C1">
              <w:rPr>
                <w:szCs w:val="24"/>
              </w:rPr>
              <w:t xml:space="preserve"> (series)</w:t>
            </w:r>
            <w:r w:rsidRPr="003A5004">
              <w:rPr>
                <w:szCs w:val="24"/>
              </w:rPr>
              <w:t>.</w:t>
            </w:r>
            <w:r w:rsidRPr="003A5004">
              <w:rPr>
                <w:szCs w:val="24"/>
              </w:rPr>
              <w:br/>
            </w:r>
          </w:p>
          <w:p w14:paraId="775DD66D" w14:textId="77777777" w:rsidR="00C039C7" w:rsidRPr="003A5004" w:rsidRDefault="00C039C7" w:rsidP="00C039C7">
            <w:pPr>
              <w:pStyle w:val="TableText"/>
              <w:rPr>
                <w:szCs w:val="24"/>
              </w:rPr>
            </w:pPr>
          </w:p>
          <w:p w14:paraId="65F819B8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3A5004">
              <w:rPr>
                <w:szCs w:val="24"/>
              </w:rPr>
              <w:br/>
            </w:r>
            <w:r w:rsidRPr="003A5004">
              <w:rPr>
                <w:szCs w:val="24"/>
              </w:rPr>
              <w:tab/>
            </w:r>
            <w:r w:rsidRPr="003A5004">
              <w:rPr>
                <w:szCs w:val="24"/>
              </w:rPr>
              <w:br/>
            </w:r>
            <w:bookmarkStart w:id="1" w:name="Text18"/>
            <w:r w:rsidRPr="003A5004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3A5004">
              <w:rPr>
                <w:szCs w:val="24"/>
              </w:rPr>
              <w:instrText xml:space="preserve"> FORMTEXT </w:instrText>
            </w:r>
            <w:r w:rsidRPr="003A5004">
              <w:rPr>
                <w:szCs w:val="24"/>
              </w:rPr>
            </w:r>
            <w:r w:rsidRPr="003A5004">
              <w:rPr>
                <w:szCs w:val="24"/>
              </w:rPr>
              <w:fldChar w:fldCharType="separate"/>
            </w:r>
            <w:r w:rsidRPr="003A5004">
              <w:rPr>
                <w:szCs w:val="24"/>
              </w:rPr>
              <w:t>A. B. SEA, CAPT, USCG</w:t>
            </w:r>
            <w:r w:rsidRPr="003A5004">
              <w:rPr>
                <w:szCs w:val="24"/>
              </w:rPr>
              <w:fldChar w:fldCharType="end"/>
            </w:r>
            <w:bookmarkEnd w:id="1"/>
          </w:p>
          <w:p w14:paraId="79FF8713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3A500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3A5004">
              <w:rPr>
                <w:szCs w:val="24"/>
              </w:rPr>
              <w:instrText xml:space="preserve"> FORMTEXT </w:instrText>
            </w:r>
            <w:r w:rsidRPr="003A5004">
              <w:rPr>
                <w:szCs w:val="24"/>
              </w:rPr>
            </w:r>
            <w:r w:rsidRPr="003A5004">
              <w:rPr>
                <w:szCs w:val="24"/>
              </w:rPr>
              <w:fldChar w:fldCharType="separate"/>
            </w:r>
            <w:r w:rsidRPr="003A5004">
              <w:rPr>
                <w:szCs w:val="24"/>
              </w:rPr>
              <w:t>Commanding Officer</w:t>
            </w:r>
            <w:r w:rsidRPr="003A5004">
              <w:rPr>
                <w:szCs w:val="24"/>
              </w:rPr>
              <w:fldChar w:fldCharType="end"/>
            </w:r>
          </w:p>
          <w:p w14:paraId="5AEDDEEF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728E5A8D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5A34CA5B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3A500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3A5004">
              <w:rPr>
                <w:szCs w:val="24"/>
              </w:rPr>
              <w:instrText xml:space="preserve"> FORMTEXT </w:instrText>
            </w:r>
            <w:r w:rsidRPr="003A5004">
              <w:rPr>
                <w:szCs w:val="24"/>
              </w:rPr>
            </w:r>
            <w:r w:rsidRPr="003A5004">
              <w:rPr>
                <w:szCs w:val="24"/>
              </w:rPr>
              <w:fldChar w:fldCharType="separate"/>
            </w:r>
            <w:r w:rsidRPr="003A5004">
              <w:rPr>
                <w:szCs w:val="24"/>
              </w:rPr>
              <w:t>DDMMMYYYY</w:t>
            </w:r>
            <w:r w:rsidRPr="003A5004">
              <w:rPr>
                <w:szCs w:val="24"/>
              </w:rPr>
              <w:fldChar w:fldCharType="end"/>
            </w:r>
            <w:r w:rsidRPr="003A5004">
              <w:rPr>
                <w:szCs w:val="24"/>
              </w:rPr>
              <w:t xml:space="preserve">:  I acknowledge the above entry and understand I have </w:t>
            </w:r>
            <w:r>
              <w:rPr>
                <w:szCs w:val="24"/>
              </w:rPr>
              <w:t xml:space="preserve">not </w:t>
            </w:r>
            <w:r w:rsidRPr="003A5004">
              <w:rPr>
                <w:szCs w:val="24"/>
              </w:rPr>
              <w:t>met the requirement</w:t>
            </w:r>
            <w:r>
              <w:rPr>
                <w:szCs w:val="24"/>
              </w:rPr>
              <w:t>s</w:t>
            </w:r>
            <w:r w:rsidRPr="003A5004">
              <w:rPr>
                <w:szCs w:val="24"/>
              </w:rPr>
              <w:t xml:space="preserve"> of the </w:t>
            </w:r>
            <w:r w:rsidRPr="00942728">
              <w:rPr>
                <w:szCs w:val="24"/>
              </w:rPr>
              <w:t>Body Composition Standards Program, COMDTINST 1020.8</w:t>
            </w:r>
            <w:r w:rsidRPr="007442C1">
              <w:rPr>
                <w:szCs w:val="24"/>
              </w:rPr>
              <w:t xml:space="preserve"> (series)</w:t>
            </w:r>
            <w:r w:rsidRPr="003A5004">
              <w:rPr>
                <w:szCs w:val="24"/>
              </w:rPr>
              <w:t>.</w:t>
            </w:r>
          </w:p>
          <w:p w14:paraId="3643FE12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6976B96D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0AB46FFB" w14:textId="77777777" w:rsidR="00C039C7" w:rsidRPr="003A5004" w:rsidRDefault="00C039C7" w:rsidP="00C039C7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3A5004">
              <w:rPr>
                <w:szCs w:val="24"/>
              </w:rPr>
              <w:br/>
            </w:r>
            <w:r w:rsidRPr="003A5004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3A5004">
              <w:rPr>
                <w:szCs w:val="24"/>
              </w:rPr>
              <w:instrText xml:space="preserve"> FORMTEXT </w:instrText>
            </w:r>
            <w:r w:rsidRPr="003A5004">
              <w:rPr>
                <w:szCs w:val="24"/>
              </w:rPr>
            </w:r>
            <w:r w:rsidRPr="003A5004">
              <w:rPr>
                <w:szCs w:val="24"/>
              </w:rPr>
              <w:fldChar w:fldCharType="separate"/>
            </w:r>
            <w:r w:rsidRPr="003A5004">
              <w:rPr>
                <w:szCs w:val="24"/>
              </w:rPr>
              <w:t>FIRST MI. LAST</w:t>
            </w:r>
            <w:r w:rsidRPr="003A5004">
              <w:rPr>
                <w:szCs w:val="24"/>
              </w:rPr>
              <w:fldChar w:fldCharType="end"/>
            </w:r>
          </w:p>
          <w:p w14:paraId="47389A71" w14:textId="77777777" w:rsidR="00C039C7" w:rsidRPr="003A5004" w:rsidRDefault="00C039C7" w:rsidP="00C039C7">
            <w:pPr>
              <w:pStyle w:val="TableText"/>
              <w:rPr>
                <w:szCs w:val="24"/>
              </w:rPr>
            </w:pPr>
          </w:p>
          <w:p w14:paraId="534328F9" w14:textId="7F46DD30" w:rsidR="0085780E" w:rsidRDefault="0085780E" w:rsidP="00FA79EF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1528"/>
    <w:rsid w:val="0007098A"/>
    <w:rsid w:val="00076F39"/>
    <w:rsid w:val="000E66D6"/>
    <w:rsid w:val="00122125"/>
    <w:rsid w:val="001361CD"/>
    <w:rsid w:val="001B4A0B"/>
    <w:rsid w:val="0020138F"/>
    <w:rsid w:val="002376BB"/>
    <w:rsid w:val="00295A5A"/>
    <w:rsid w:val="00296ABF"/>
    <w:rsid w:val="00323927"/>
    <w:rsid w:val="003904B8"/>
    <w:rsid w:val="0042009D"/>
    <w:rsid w:val="00486E00"/>
    <w:rsid w:val="004B7A7B"/>
    <w:rsid w:val="004C6155"/>
    <w:rsid w:val="004F02DC"/>
    <w:rsid w:val="00506E87"/>
    <w:rsid w:val="0051103F"/>
    <w:rsid w:val="00591DAD"/>
    <w:rsid w:val="005C6FE5"/>
    <w:rsid w:val="00643AA7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80E"/>
    <w:rsid w:val="008630E6"/>
    <w:rsid w:val="00896797"/>
    <w:rsid w:val="008B2B74"/>
    <w:rsid w:val="008D54FC"/>
    <w:rsid w:val="00A90383"/>
    <w:rsid w:val="00A907E8"/>
    <w:rsid w:val="00AA3939"/>
    <w:rsid w:val="00AB14F0"/>
    <w:rsid w:val="00B521C4"/>
    <w:rsid w:val="00B52D59"/>
    <w:rsid w:val="00C039C7"/>
    <w:rsid w:val="00C06077"/>
    <w:rsid w:val="00C610CE"/>
    <w:rsid w:val="00C93ED8"/>
    <w:rsid w:val="00CC450B"/>
    <w:rsid w:val="00CF4390"/>
    <w:rsid w:val="00D32C9C"/>
    <w:rsid w:val="00DB171C"/>
    <w:rsid w:val="00DC5DEB"/>
    <w:rsid w:val="00E06931"/>
    <w:rsid w:val="00E9513F"/>
    <w:rsid w:val="00ED78E3"/>
    <w:rsid w:val="00F45D9D"/>
    <w:rsid w:val="00FA79EF"/>
    <w:rsid w:val="00FC4227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2023-10-29T19:20:00Z</dcterms:created>
  <dcterms:modified xsi:type="dcterms:W3CDTF">2023-10-29T19:20:00Z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